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A2" w:rsidRDefault="00D83533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4C37A2" w:rsidRDefault="00D83533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/>
          <w:b/>
          <w:bCs/>
          <w:color w:val="000000"/>
          <w:spacing w:val="5"/>
        </w:rPr>
        <w:t xml:space="preserve"> </w:t>
      </w:r>
      <w:r w:rsidR="00335F3D">
        <w:rPr>
          <w:rFonts w:ascii="Times New Roman" w:hAnsi="Times New Roman"/>
          <w:b/>
          <w:bCs/>
          <w:color w:val="000000"/>
          <w:spacing w:val="5"/>
        </w:rPr>
        <w:t>МБДОУ</w:t>
      </w:r>
      <w:proofErr w:type="gramEnd"/>
      <w:r w:rsidR="00335F3D">
        <w:rPr>
          <w:rFonts w:ascii="Times New Roman" w:hAnsi="Times New Roman"/>
          <w:b/>
          <w:bCs/>
          <w:color w:val="000000"/>
          <w:spacing w:val="5"/>
        </w:rPr>
        <w:t xml:space="preserve"> «Детский сад №1» ГО ЗАТО Фокино</w:t>
      </w:r>
    </w:p>
    <w:p w:rsidR="004C37A2" w:rsidRDefault="004C37A2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5657"/>
        <w:gridCol w:w="2470"/>
        <w:gridCol w:w="3180"/>
        <w:gridCol w:w="2205"/>
      </w:tblGrid>
      <w:tr w:rsidR="004C37A2" w:rsidTr="00335F3D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4C37A2" w:rsidTr="00335F3D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Издание приказа о назначении ответственного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за  исполнение</w:t>
            </w:r>
            <w:proofErr w:type="gramEnd"/>
            <w:r>
              <w:rPr>
                <w:rFonts w:ascii="Times New Roman" w:hAnsi="Times New Roman"/>
                <w:color w:val="000000"/>
                <w:szCs w:val="28"/>
              </w:rPr>
              <w:t xml:space="preserve"> мероприятий по снижению бюрократической нагрузки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Февраль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Приказ №5о от 10.02.2025г. </w:t>
            </w: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Май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Педагогический совет №2 от 03.11.2025г.</w:t>
            </w: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Июнь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proofErr w:type="gramStart"/>
            <w:r>
              <w:rPr>
                <w:rFonts w:ascii="Times New Roman" w:hAnsi="Times New Roman"/>
                <w:color w:val="000000"/>
                <w:szCs w:val="28"/>
              </w:rPr>
              <w:t>части  снижения</w:t>
            </w:r>
            <w:proofErr w:type="gramEnd"/>
            <w:r>
              <w:rPr>
                <w:rFonts w:ascii="Times New Roman" w:hAnsi="Times New Roman"/>
                <w:color w:val="000000"/>
                <w:szCs w:val="28"/>
              </w:rPr>
              <w:t xml:space="preserve"> бюрократической нагрузки на педагогических р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аботников 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Август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4C37A2" w:rsidRDefault="004C37A2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Сентябрь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поручений и обязанностей, а также поручений, не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связанных с непосредственным решением педагогических задач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lastRenderedPageBreak/>
              <w:t>В течение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Заместитель заведующего по в/р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течение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Замещение документов на бумажном </w:t>
            </w:r>
            <w:r>
              <w:rPr>
                <w:rFonts w:ascii="Times New Roman" w:hAnsi="Times New Roman"/>
                <w:color w:val="000000"/>
                <w:szCs w:val="28"/>
              </w:rPr>
              <w:t>носителе на электронную форму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Сентябрь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914B4B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914B4B">
              <w:rPr>
                <w:rFonts w:ascii="Liberation Serif" w:hAnsi="Liberation Serif"/>
                <w:color w:val="000000"/>
                <w:sz w:val="24"/>
              </w:rPr>
              <w:t>Заместитель заведующего по в/р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Табель посещаемости детей в электронном виде</w:t>
            </w: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течение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4C37A2" w:rsidTr="00335F3D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Default="00D83533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течение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C37A2" w:rsidRPr="00914B4B" w:rsidRDefault="00914B4B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2" w:rsidRDefault="004C37A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4C37A2" w:rsidRDefault="004C37A2">
      <w:pPr>
        <w:pStyle w:val="a3"/>
        <w:rPr>
          <w:rFonts w:ascii="Times New Roman" w:hAnsi="Times New Roman"/>
        </w:rPr>
      </w:pPr>
    </w:p>
    <w:sectPr w:rsidR="004C3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33" w:rsidRDefault="00D83533">
      <w:r>
        <w:separator/>
      </w:r>
    </w:p>
  </w:endnote>
  <w:endnote w:type="continuationSeparator" w:id="0">
    <w:p w:rsidR="00D83533" w:rsidRDefault="00D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4C37A2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4C37A2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4C37A2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33" w:rsidRDefault="00D83533">
      <w:r>
        <w:separator/>
      </w:r>
    </w:p>
  </w:footnote>
  <w:footnote w:type="continuationSeparator" w:id="0">
    <w:p w:rsidR="00D83533" w:rsidRDefault="00D8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4C37A2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D83533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914B4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2" w:rsidRDefault="004C37A2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9D8"/>
    <w:multiLevelType w:val="multilevel"/>
    <w:tmpl w:val="C8B66CE0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18274323"/>
    <w:multiLevelType w:val="multilevel"/>
    <w:tmpl w:val="ABA09FE8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7A05DF8"/>
    <w:multiLevelType w:val="multilevel"/>
    <w:tmpl w:val="968E4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C37A2"/>
    <w:rsid w:val="00335F3D"/>
    <w:rsid w:val="004C37A2"/>
    <w:rsid w:val="00914B4B"/>
    <w:rsid w:val="00D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D147A-6F67-4FA8-A893-7E56E105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0214784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SEK</cp:lastModifiedBy>
  <cp:revision>8</cp:revision>
  <dcterms:created xsi:type="dcterms:W3CDTF">2025-11-07T14:36:00Z</dcterms:created>
  <dcterms:modified xsi:type="dcterms:W3CDTF">2025-12-03T07:19:00Z</dcterms:modified>
  <dc:language>ru-RU</dc:language>
</cp:coreProperties>
</file>