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30" w:rsidRDefault="00127D30" w:rsidP="00127D30">
      <w:pPr>
        <w:pStyle w:val="align-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</w:t>
      </w:r>
      <w:r>
        <w:rPr>
          <w:rFonts w:ascii="Helvetica" w:hAnsi="Helvetica" w:cs="Helvetica"/>
          <w:sz w:val="20"/>
          <w:szCs w:val="20"/>
        </w:rPr>
        <w:br/>
        <w:t>приказом Министерства просвещения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от 27 июля 2022 года № 629 </w:t>
      </w:r>
    </w:p>
    <w:p w:rsidR="00127D30" w:rsidRDefault="00127D30" w:rsidP="00127D30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127D30" w:rsidRDefault="00127D30" w:rsidP="00127D30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</w:p>
    <w:p w:rsidR="00127D30" w:rsidRDefault="00127D30" w:rsidP="00127D30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 w:rsidR="00127D30" w:rsidRDefault="00127D30" w:rsidP="00127D30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Образовательная деятельность по дополнительным общеобразовательным программам должна быть направлена на:</w:t>
      </w:r>
    </w:p>
    <w:p w:rsidR="00127D30" w:rsidRDefault="00127D30" w:rsidP="00127D30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обеспечение духовно-нравственного, гражданско-патриотического воспитания обучающихся;</w:t>
      </w:r>
    </w:p>
    <w:p w:rsidR="00127D30" w:rsidRDefault="00127D30" w:rsidP="00127D30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формирование и развитие </w:t>
      </w:r>
      <w:proofErr w:type="gramStart"/>
      <w:r>
        <w:rPr>
          <w:rFonts w:ascii="Georgia" w:hAnsi="Georgia"/>
        </w:rPr>
        <w:t>творческих способностей</w:t>
      </w:r>
      <w:proofErr w:type="gramEnd"/>
      <w:r>
        <w:rPr>
          <w:rFonts w:ascii="Georgia" w:hAnsi="Georgia"/>
        </w:rPr>
        <w:t xml:space="preserve"> обучающихся;</w:t>
      </w:r>
    </w:p>
    <w:p w:rsidR="00127D30" w:rsidRDefault="00127D30" w:rsidP="00127D30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удовлетворение </w:t>
      </w:r>
      <w:proofErr w:type="gramStart"/>
      <w:r>
        <w:rPr>
          <w:rFonts w:ascii="Georgia" w:hAnsi="Georgia"/>
        </w:rPr>
        <w:t>индивидуальных потребностей</w:t>
      </w:r>
      <w:proofErr w:type="gramEnd"/>
      <w:r>
        <w:rPr>
          <w:rFonts w:ascii="Georgia" w:hAnsi="Georgia"/>
        </w:rPr>
        <w:t xml:space="preserve"> обучающихся в интеллектуальном, нравственном, художественно-эстетическом развитии и физическом совершенствовании;</w:t>
      </w:r>
    </w:p>
    <w:p w:rsidR="00127D30" w:rsidRDefault="00127D30" w:rsidP="00127D30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:rsidR="00127D30" w:rsidRDefault="00127D30" w:rsidP="00127D30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адаптацию обучающихся к жизни в обществе;</w:t>
      </w:r>
    </w:p>
    <w:p w:rsidR="00127D30" w:rsidRDefault="00127D30" w:rsidP="00127D30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профессиональную ориентацию обучающихся;</w:t>
      </w:r>
    </w:p>
    <w:p w:rsidR="00127D30" w:rsidRDefault="00127D30" w:rsidP="00127D30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выявление, развитие и поддержку обучающихся, проявивших выдающиеся способности;</w:t>
      </w:r>
    </w:p>
    <w:p w:rsidR="00127D30" w:rsidRDefault="00127D30" w:rsidP="00127D30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127D30" w:rsidRDefault="00127D30" w:rsidP="00127D30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127D30" w:rsidRDefault="00127D30" w:rsidP="00127D30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15.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</w:t>
      </w:r>
      <w:r>
        <w:rPr>
          <w:rFonts w:ascii="Georgia" w:hAnsi="Georgia"/>
        </w:rPr>
        <w:lastRenderedPageBreak/>
        <w:t>построения учебных планов, использования соответствующих образовательных технологий</w:t>
      </w:r>
      <w:r>
        <w:rPr>
          <w:rFonts w:ascii="Georgia" w:hAnsi="Georgia"/>
          <w:noProof/>
        </w:rPr>
        <w:drawing>
          <wp:inline distT="0" distB="0" distL="0" distR="0" wp14:anchorId="207E867E" wp14:editId="30FA4C18">
            <wp:extent cx="152400" cy="219075"/>
            <wp:effectExtent l="0" t="0" r="0" b="9525"/>
            <wp:docPr id="23" name="Рисунок 23" descr="https://mini.1obraz.ru/system/content/image/53/1/2823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ini.1obraz.ru/system/content/image/53/1/2823665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127D30" w:rsidRDefault="00127D30" w:rsidP="00127D30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 w:rsidR="00127D30" w:rsidRDefault="00127D30" w:rsidP="00127D30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20. Педагогическая деятельность по реализации дополнительных общеобразовательных программ осуществляется лицами, имеющими среднее профессионал</w:t>
      </w:r>
      <w:bookmarkStart w:id="0" w:name="_GoBack"/>
      <w:bookmarkEnd w:id="0"/>
      <w:r>
        <w:rPr>
          <w:rFonts w:ascii="Georgia" w:hAnsi="Georgia"/>
        </w:rPr>
        <w:t>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>
        <w:rPr>
          <w:rFonts w:ascii="Georgia" w:hAnsi="Georgia"/>
          <w:noProof/>
        </w:rPr>
        <w:drawing>
          <wp:inline distT="0" distB="0" distL="0" distR="0" wp14:anchorId="1B97C6D7" wp14:editId="28B3D9BC">
            <wp:extent cx="152400" cy="219075"/>
            <wp:effectExtent l="0" t="0" r="0" b="9525"/>
            <wp:docPr id="29" name="Рисунок 29" descr="https://mini.1obraz.ru/system/content/image/53/1/28242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ini.1obraz.ru/system/content/image/53/1/2824285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отвечающими квалификационным требованиям, указанным в квалификационных справочниках, и (или) профессиональным стандартам</w:t>
      </w:r>
      <w:r>
        <w:rPr>
          <w:rFonts w:ascii="Georgia" w:hAnsi="Georgia"/>
          <w:noProof/>
        </w:rPr>
        <w:drawing>
          <wp:inline distT="0" distB="0" distL="0" distR="0" wp14:anchorId="16B4BA8C" wp14:editId="2E6537A5">
            <wp:extent cx="152400" cy="219075"/>
            <wp:effectExtent l="0" t="0" r="0" b="9525"/>
            <wp:docPr id="30" name="Рисунок 30" descr="https://mini.1obraz.ru/system/content/image/53/1/28242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ini.1obraz.ru/system/content/image/53/1/2824286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C25AF7" w:rsidRDefault="00C25AF7"/>
    <w:sectPr w:rsidR="00C2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20"/>
    <w:rsid w:val="00127D30"/>
    <w:rsid w:val="00C25AF7"/>
    <w:rsid w:val="00F2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B0AF6-AE24-4A54-98F8-F30B2CFA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right">
    <w:name w:val="align-right"/>
    <w:basedOn w:val="a"/>
    <w:rsid w:val="00127D30"/>
    <w:pPr>
      <w:spacing w:after="223"/>
      <w:jc w:val="right"/>
    </w:pPr>
  </w:style>
  <w:style w:type="character" w:customStyle="1" w:styleId="docsupplement-number">
    <w:name w:val="doc__supplement-number"/>
    <w:basedOn w:val="a0"/>
    <w:rsid w:val="00127D30"/>
  </w:style>
  <w:style w:type="character" w:customStyle="1" w:styleId="docsupplement-name">
    <w:name w:val="doc__supplement-name"/>
    <w:basedOn w:val="a0"/>
    <w:rsid w:val="00127D30"/>
  </w:style>
  <w:style w:type="paragraph" w:styleId="a3">
    <w:name w:val="Balloon Text"/>
    <w:basedOn w:val="a"/>
    <w:link w:val="a4"/>
    <w:uiPriority w:val="99"/>
    <w:semiHidden/>
    <w:unhideWhenUsed/>
    <w:rsid w:val="00127D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D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mini.1obraz.ru/system/content/image/53/1/2824286/" TargetMode="External"/><Relationship Id="rId5" Type="http://schemas.openxmlformats.org/officeDocument/2006/relationships/image" Target="https://mini.1obraz.ru/system/content/image/53/1/2824285/" TargetMode="External"/><Relationship Id="rId4" Type="http://schemas.openxmlformats.org/officeDocument/2006/relationships/image" Target="https://mini.1obraz.ru/system/content/image/53/1/28236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2</cp:revision>
  <cp:lastPrinted>2023-03-29T01:31:00Z</cp:lastPrinted>
  <dcterms:created xsi:type="dcterms:W3CDTF">2023-03-29T01:25:00Z</dcterms:created>
  <dcterms:modified xsi:type="dcterms:W3CDTF">2023-03-29T01:32:00Z</dcterms:modified>
</cp:coreProperties>
</file>