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288" w:after="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6295390" cy="8658225"/>
            <wp:effectExtent l="0" t="0" r="0" b="0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360" w:before="288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Организационные принципы</w:t>
      </w:r>
    </w:p>
    <w:p>
      <w:pPr>
        <w:pStyle w:val="NormalWeb"/>
        <w:widowControl/>
        <w:shd w:fill="FFFFFF"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/>
        <w:t xml:space="preserve">2.1. Способ организации питания. Питание детей в учреждении организовано в соответствие с Примерным 10-дневным меню для организации питания детей в возрасте от 3-х до 7-ми лет, посещающих дошкольные образовательные учреждения с 12-ти часовым режимом функционирования. </w:t>
      </w:r>
    </w:p>
    <w:p>
      <w:pPr>
        <w:pStyle w:val="NormalWeb"/>
        <w:widowControl/>
        <w:shd w:fill="FFFFFF"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/>
        <w:t>2.1.1  Утверждён 4-х разовый график питания: завтрак, второй завтрак, обед, усиленный полдник.</w:t>
      </w:r>
    </w:p>
    <w:p>
      <w:pPr>
        <w:pStyle w:val="NormalWeb"/>
        <w:widowControl/>
        <w:shd w:fill="FFFFFF"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/>
        <w:t>2.1.2. По вопросам организации питания детский сад взаимодействует с родителями воспитанников, с муниципальным органом управления образованием, территориальным органом Роспотребнадзора</w:t>
      </w:r>
      <w:r>
        <w:rPr>
          <w:rFonts w:cs="Times New Roman"/>
        </w:rPr>
        <w:t>.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2.1.3. Питание воспитанников организуется в соответствии с требованиями санитарных правил и норм устройства, содержания и организации учебно-воспитательного процесса, утверждаемых в установленном порядке.</w:t>
      </w:r>
    </w:p>
    <w:p>
      <w:pPr>
        <w:pStyle w:val="NormalWeb"/>
        <w:widowControl/>
        <w:shd w:fill="FFFFFF"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/>
        <w:t>2.2. Режим организации питания</w:t>
      </w:r>
    </w:p>
    <w:p>
      <w:pPr>
        <w:pStyle w:val="NormalWeb"/>
        <w:widowControl/>
        <w:shd w:fill="FFFFFF"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/>
        <w:t>2.2.1. Режим питания устанавливается приказом заведующего детским садом в соответствии с санитарно-гигиеническими требованиями к организации питания</w:t>
      </w:r>
      <w:r>
        <w:rPr>
          <w:rFonts w:cs="Times New Roman"/>
        </w:rPr>
        <w:t>.</w:t>
      </w:r>
    </w:p>
    <w:p>
      <w:pPr>
        <w:pStyle w:val="NormalWeb"/>
        <w:widowControl/>
        <w:shd w:fill="FFFFFF"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/>
        <w:t xml:space="preserve">2.2.2. Горячее питание предоставляется в дни работы детского сада пять дней в неделю – с понедельника по пятницу включительно. </w:t>
      </w:r>
    </w:p>
    <w:p>
      <w:pPr>
        <w:pStyle w:val="NormalWeb"/>
        <w:widowControl/>
        <w:shd w:fill="FFFFFF"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/>
        <w:t>2.2.3.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</w:t>
      </w:r>
      <w:r>
        <w:rPr>
          <w:rFonts w:cs="Times New Roman"/>
        </w:rPr>
        <w:t>.</w:t>
      </w:r>
    </w:p>
    <w:p>
      <w:pPr>
        <w:pStyle w:val="NormalWeb"/>
        <w:widowControl/>
        <w:shd w:fill="FFFFFF"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/>
        <w:t>2.3. Условия организации питания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2.3.1. Для создания условий организации питания в детском саду в соответствии с требованиями </w:t>
      </w:r>
      <w:r>
        <w:rPr>
          <w:rFonts w:cs="Times New Roman" w:ascii="Times New Roman" w:hAnsi="Times New Roman"/>
          <w:sz w:val="24"/>
          <w:szCs w:val="24"/>
        </w:rPr>
        <w:t xml:space="preserve">СанПиН 2.4.1.3049-13 и СП 2.3.6.1079-01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2.3.2. Закупка продуктов питания осуществляется путем проведения торгов по отбору поставщиков в соответствии с Законом от 5 апреля 2013 г. № 44-ФЗ «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2.3.3. Для организации питания работники детского сада ведут и используют следующие документы: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-Перспективное десятидневное меню;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Меню – требование на выдачу продуктов;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Технологические карты приготовления блюд;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Журнал сверки посещения детей с данными кухни;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Журнал проведения витаминизации третьих и сладких блюд;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Журнал по контролю за качеством готовой пищи (брокеражный);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Журнал по контролю за доброкачественностью скоропортящихся продуктов, поступивших от поставщиков на склад;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Журнал по контролю за доброкачественностью продуктов;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Журнал осмотра сотрудников на выявление гнойничковых заболеваний;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Журнал учёта калорийности пищи;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Книга складского учёта материалов и продуктов питания;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Журналы учёта температурного режима холодильников;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-Журнал учёта сертификатов на продукты питания;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Накопительная ведомость по расходу продуктов питания.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Медицинские книжки сотрудников;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-Перечень профессий, работники которых подлежат проведению обязательных медицинских осмотров;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Муниципальные контракты на поставку продуктов питания.</w:t>
      </w:r>
    </w:p>
    <w:p>
      <w:pPr>
        <w:pStyle w:val="NormalWeb"/>
        <w:widowControl/>
        <w:shd w:fill="FFFFFF"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/>
        <w:t>2.4. Меры по улучшению организации питания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оформляет информационные стенды, посвященные вопросам формирования культуры питания;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дошкольного питания.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2.4.2. Переоснащение и комплектование пищеблока производится с учетом новых технологий.</w:t>
      </w:r>
    </w:p>
    <w:p>
      <w:pPr>
        <w:pStyle w:val="Normal"/>
        <w:widowControl/>
        <w:bidi w:val="0"/>
        <w:spacing w:lineRule="auto" w:line="360" w:before="288" w:after="20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Порядок предоставления питания воспитанникам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3.1. Предоставление горячего питания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3.1.1. Всем воспитанникам предоставляется четырёх разовое горячее питание – завтрак, второй завтрак, обед, усиленный полдник.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Прием пищи воспитанниками происходит </w:t>
      </w:r>
      <w:r>
        <w:rPr>
          <w:rFonts w:cs="Times New Roman" w:ascii="Times New Roman" w:hAnsi="Times New Roman"/>
          <w:sz w:val="24"/>
          <w:szCs w:val="24"/>
        </w:rPr>
        <w:t>в групповых.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3.1.2.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Отпуск питания организуется по группам в соответствии с графиком, утверждаемым Приказом заведующего </w:t>
      </w:r>
      <w:r>
        <w:rPr>
          <w:rFonts w:cs="Times New Roman" w:ascii="Times New Roman" w:hAnsi="Times New Roman"/>
          <w:sz w:val="24"/>
          <w:szCs w:val="24"/>
        </w:rPr>
        <w:t>детским садом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. Отпуск пищи осуществляется по заявкам ответственного лица. Заявка на количество питающихся предоставляется воспитателями в 8.25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и уточняется на следующий день не позднее 9.00.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3.1.3. </w:t>
      </w:r>
      <w:r>
        <w:rPr>
          <w:rFonts w:cs="Times New Roman" w:ascii="Times New Roman" w:hAnsi="Times New Roman"/>
          <w:sz w:val="24"/>
          <w:szCs w:val="24"/>
        </w:rPr>
        <w:t>График предоставления питания устанавливает заведующий детским садом самостоятельно с учетом возрастных особенностей воспитанников, числа посадочных мест за столами.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3.1.4. Примерное 10-дневное меню разрабатывает ответственный за питание при взаимодействии с работниками пищеблока. Заведующий согласовывает меню с территориальным отделом Роспотребнадзора, а затем принимает и визирует. Замена блюд в меню производится в исключительных случаях на основе норм взаимозаменяемости продуктов по согласованию с заведующим детским садом. Ежедневно меню вывешивается в групповой ячейке. В меню указываются названия кулинарных изделий, сведения об объемах блюд</w:t>
      </w:r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288" w:after="200"/>
        <w:ind w:left="0" w:right="0" w:firstLine="709"/>
        <w:jc w:val="both"/>
        <w:textAlignment w:val="auto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3.2. Предоставление питьевой воды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3.2.1. В детском саду предусматривается централизованное обеспечение воспитанников питьевой водой, отвечающей гигиеническим требованиям, предъявляемым к качеству воды питьевого водоснабжения.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3.2.2. Свободный доступ к питьевой воде обеспечивается в течение всего времени пребывания детей в детском саду.</w:t>
      </w:r>
    </w:p>
    <w:p>
      <w:pPr>
        <w:pStyle w:val="Normal"/>
        <w:widowControl/>
        <w:bidi w:val="0"/>
        <w:spacing w:lineRule="auto" w:line="360" w:before="288" w:after="20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4. Финансовое обеспечение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4.1. Источники и порядок определения стоимости организации питания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4.1.1. Финансирование питания воспитанников осуществляется за счет местного бюджета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4.1.2.</w:t>
      </w:r>
      <w:r>
        <w:rPr>
          <w:rFonts w:cs="Times New Roman" w:ascii="Times New Roman" w:hAnsi="Times New Roman"/>
          <w:sz w:val="24"/>
          <w:szCs w:val="24"/>
        </w:rPr>
        <w:t xml:space="preserve"> Размер платы, взимаемой с родителей (законных представителей) за присмотр и уход за детьми в детском саду, устанавливается учредителем МБДОУ «Детский сад №1» - </w:t>
      </w:r>
      <w:r>
        <w:rPr>
          <w:rFonts w:cs="Times New Roman" w:ascii="Times New Roman" w:hAnsi="Times New Roman"/>
          <w:sz w:val="24"/>
          <w:szCs w:val="24"/>
          <w:lang w:eastAsia="ru-RU"/>
        </w:rPr>
        <w:t>администрацией городского округа ЗАТО Город Фокино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288" w:after="200"/>
        <w:ind w:left="0" w:right="0" w:firstLine="709"/>
        <w:jc w:val="both"/>
        <w:textAlignment w:val="auto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4.2. Организация питания за счет средств родительской платы не производится.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4.3. </w:t>
      </w:r>
      <w:r>
        <w:rPr>
          <w:rFonts w:cs="Times New Roman" w:ascii="Times New Roman" w:hAnsi="Times New Roman"/>
          <w:sz w:val="24"/>
          <w:szCs w:val="24"/>
        </w:rPr>
        <w:t>Организация питания за счет внебюджетных средств не производится.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288" w:after="0"/>
        <w:ind w:left="0" w:right="0" w:hanging="0"/>
        <w:jc w:val="center"/>
        <w:textAlignment w:val="auto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5. Обязанности участников процесса организации питания 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5.1. </w:t>
      </w:r>
      <w:r>
        <w:rPr>
          <w:rFonts w:cs="Times New Roman" w:ascii="Times New Roman" w:hAnsi="Times New Roman"/>
          <w:b/>
          <w:bCs/>
          <w:sz w:val="24"/>
          <w:szCs w:val="24"/>
        </w:rPr>
        <w:t>Заведующий детским садом: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ежегодно издает приказ о предоставлении горячего питания воспитанникам;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несет ответственность за организацию горячего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обеспечивает принятие локальных актов, предусмотренных настоящим Положением;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назначает из числа работников детского сада ответственных за организацию питания и закрепляет их обязанности в должностных инструкциях;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обеспечивает рассмотрение вопросов организации горячего питания воспитанников на родительских собраниях детского сада.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5.2. Ответственный по питанию: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контролирует деятельность воспитателей, поставщиков продуктов питания и работников пищеблока;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обеспечивает учет фактической посещаемости воспитанников, охват всех детей горячим питанием, контролирует ежедневный порядок учета количества фактически полученных воспитанниками обедов;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координирует работу в детском саду по формированию культуры питания;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осуществляет мониторинг удовлетворенности качеством питания;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вносит предложения по улучшению организации горячего питания.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5.3. Заместитель заведующего по административно-хозяйственной части: 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обеспечивает своевременную организацию ремонта технологического, механического и холодильного оборудования; 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5.4. Повар и работники пищеблока: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выполняют обязанности в рамках должностной инструкции;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вправе вносить предложения по улучшению организации питания.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5.5. Воспитатели: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ежедневно представляют в столовую детского сада заявку для организации горячего питания на количество воспитанников на следующий день;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ежедневно не позднее 8.25 уточняют представленную накануне заявку;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ведут ежедневный табель учета воспитанников;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осуществляют в части своей компетенции мониторинг организации горячего питания;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выносят на обсуждение на заседаниях родительского совета детского сада предложения по улучшению горячего питания.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6.6. Родители (законные представители) воспитанников: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сообщают воспитателю о болезни ребенка или его временном отсутствии в детском саду для снятия его с питания на период его фактического отсутствия, а также предупреждают медицинского работника, воспитателя, об имеющихся у ребенка аллергических реакциях на продукты питания;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вносят предложения по улучшению организации горячего питания в детском саду;</w:t>
      </w:r>
    </w:p>
    <w:p>
      <w:pPr>
        <w:pStyle w:val="Normal"/>
        <w:widowControl/>
        <w:bidi w:val="0"/>
        <w:spacing w:lineRule="auto" w:line="360" w:before="288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вправе знакомиться с примерным и ежедневным меню.</w:t>
      </w:r>
    </w:p>
    <w:p>
      <w:pPr>
        <w:pStyle w:val="Normal"/>
        <w:widowControl/>
        <w:bidi w:val="0"/>
        <w:spacing w:lineRule="auto" w:line="360" w:before="288" w:after="20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Контроль за организацией питания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6.1. Текущий контроль организации питания осуществляют ответственные работники детского сада на основании программы производственного контроля, утвержденной заведующим детским садом.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6.2. 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Состав комиссии утверждается приказом заведующего детским садом.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6.3. Контроль за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>
      <w:pPr>
        <w:pStyle w:val="Normal"/>
        <w:widowControl/>
        <w:bidi w:val="0"/>
        <w:spacing w:lineRule="auto" w:line="360" w:before="288" w:after="20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7. Ответственность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7.1. Все работники детского сада,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>
      <w:pPr>
        <w:pStyle w:val="Normal"/>
        <w:widowControl/>
        <w:bidi w:val="0"/>
        <w:spacing w:lineRule="auto" w:line="360" w:before="0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7.2. </w:t>
      </w:r>
      <w:r>
        <w:rPr>
          <w:rFonts w:cs="Times New Roman" w:ascii="Times New Roman" w:hAnsi="Times New Roman"/>
          <w:sz w:val="24"/>
          <w:szCs w:val="24"/>
        </w:rPr>
        <w:t>Родители (законные представители) несут предусмотренную действующим законодательством ответственность за неуведомление детского сада о наступлении обстоятельств, лишающих их права на получение компенсации на питание ребенка.</w:t>
      </w:r>
    </w:p>
    <w:p>
      <w:pPr>
        <w:pStyle w:val="Normal"/>
        <w:widowControl/>
        <w:bidi w:val="0"/>
        <w:spacing w:lineRule="auto" w:line="360" w:before="288" w:after="20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7.3. Лица, виновные в нарушении требований организации питания, привлекаются к дисциплинарной и материальной ответственности, а в случаях, 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851" w:header="708" w:top="765" w:footer="708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spacing w:lineRule="auto" w:line="276" w:before="0" w:after="200"/>
      <w:ind w:left="0" w:right="0" w:hanging="0"/>
      <w:jc w:val="left"/>
      <w:textAlignment w:val="auto"/>
      <w:rPr>
        <w:rFonts w:ascii="Calibri" w:hAnsi="Calibri" w:cs="Times New Roman"/>
        <w:sz w:val="22"/>
        <w:szCs w:val="22"/>
        <w:lang w:val="ru-RU" w:eastAsia="en-US" w:bidi="ar-SA"/>
      </w:rPr>
    </w:pPr>
    <w:r>
      <w:rPr>
        <w:rFonts w:cs="Times New Roman"/>
        <w:sz w:val="22"/>
        <w:szCs w:val="22"/>
        <w:lang w:val="ru-RU" w:eastAsia="en-US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widowControl/>
      <w:tabs>
        <w:tab w:val="center" w:pos="4677" w:leader="none"/>
        <w:tab w:val="right" w:pos="9355" w:leader="none"/>
      </w:tabs>
      <w:bidi w:val="0"/>
      <w:spacing w:lineRule="auto" w:line="276" w:before="0" w:after="200"/>
      <w:ind w:left="0" w:right="0" w:hanging="0"/>
      <w:jc w:val="left"/>
      <w:textAlignment w:val="auto"/>
      <w:rPr>
        <w:rFonts w:ascii="Calibri" w:hAnsi="Calibri" w:cs="Times New Roman"/>
        <w:sz w:val="22"/>
        <w:szCs w:val="22"/>
        <w:lang w:val="ru-RU" w:eastAsia="en-US" w:bidi="ar-SA"/>
      </w:rPr>
    </w:pPr>
    <w:r>
      <w:rPr>
        <w:rFonts w:cs="Times New Roman"/>
        <w:sz w:val="22"/>
        <w:szCs w:val="22"/>
        <w:lang w:val="ru-RU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ambria Math" w:cs="Calibri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сноски Знак"/>
    <w:basedOn w:val="DefaultParagraphFont"/>
    <w:qFormat/>
    <w:rPr>
      <w:rFonts w:ascii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Style15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16">
    <w:name w:val="Верхний колонтитул Знак"/>
    <w:basedOn w:val="DefaultParagraphFont"/>
    <w:qFormat/>
    <w:rPr>
      <w:rFonts w:cs="Times New Roman"/>
      <w:sz w:val="22"/>
      <w:szCs w:val="22"/>
      <w:lang w:val="ru-RU" w:eastAsia="en-US"/>
    </w:rPr>
  </w:style>
  <w:style w:type="character" w:styleId="Style17">
    <w:name w:val="Нижний колонтитул Знак"/>
    <w:basedOn w:val="DefaultParagraphFont"/>
    <w:qFormat/>
    <w:rPr>
      <w:rFonts w:cs="Times New Roman"/>
      <w:sz w:val="22"/>
      <w:szCs w:val="22"/>
      <w:lang w:val="ru-RU" w:eastAsia="en-U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alibri" w:cs="Calibri"/>
      <w:color w:val="auto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Calibri" w:hAnsi="Calibri" w:eastAsia="Calibri" w:cs="Calibri"/>
      <w:sz w:val="24"/>
      <w:szCs w:val="24"/>
      <w:lang w:val="ru-RU" w:eastAsia="ru-RU" w:bidi="ar-SA"/>
    </w:rPr>
  </w:style>
  <w:style w:type="paragraph" w:styleId="Footnotetext">
    <w:name w:val="footnote text"/>
    <w:basedOn w:val="Normal"/>
    <w:qFormat/>
    <w:pPr>
      <w:widowControl/>
      <w:ind w:left="0" w:right="0" w:hanging="0"/>
      <w:jc w:val="left"/>
      <w:textAlignment w:val="auto"/>
    </w:pPr>
    <w:rPr>
      <w:rFonts w:ascii="Calibri" w:hAnsi="Calibri" w:eastAsia="Calibri" w:cs="Calibri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right="0" w:hanging="0"/>
      <w:jc w:val="left"/>
      <w:textAlignment w:val="auto"/>
    </w:pPr>
    <w:rPr>
      <w:rFonts w:ascii="Calibri" w:hAnsi="Calibri" w:cs="Calibri"/>
      <w:sz w:val="22"/>
      <w:szCs w:val="22"/>
      <w:lang w:val="ru-RU" w:eastAsia="en-US" w:bidi="ar-SA"/>
    </w:rPr>
  </w:style>
  <w:style w:type="paragraph" w:styleId="Style110">
    <w:name w:val="Style1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Calibri" w:cs="Courier New"/>
      <w:color w:val="auto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cs="Calibri"/>
      <w:sz w:val="20"/>
      <w:szCs w:val="20"/>
      <w:lang w:val="ru-RU" w:eastAsia="ru-RU" w:bidi="ar-SA"/>
    </w:rPr>
  </w:style>
  <w:style w:type="paragraph" w:styleId="Style23">
    <w:name w:val="Header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cs="Calibri"/>
      <w:sz w:val="22"/>
      <w:szCs w:val="22"/>
      <w:lang w:val="ru-RU" w:eastAsia="en-US" w:bidi="ar-SA"/>
    </w:rPr>
  </w:style>
  <w:style w:type="paragraph" w:styleId="Style24">
    <w:name w:val="Footer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cs="Calibri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1594</Words>
  <Characters>10664</Characters>
  <CharactersWithSpaces>9091</CharactersWithSpaces>
  <Company>Детский сад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2018-01-10T15:57:00Z</dcterms:created>
  <dc:creator>ebars</dc:creator>
  <dc:description/>
  <dc:language>ru-RU</dc:language>
  <cp:lastModifiedBy/>
  <cp:lastPrinted>2018-02-16T10:55:00Z</cp:lastPrinted>
  <dcterms:modified xsi:type="dcterms:W3CDTF">2018-03-02T16:04:00Z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Детский сад</vt:lpwstr>
  </property>
  <property fmtid="{D5CDD505-2E9C-101B-9397-08002B2CF9AE}" pid="3" name="Operator">
    <vt:lpwstr>Детский Сад</vt:lpwstr>
  </property>
</Properties>
</file>